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7C7B" w14:textId="77777777" w:rsidR="00FE067E" w:rsidRPr="007D488F" w:rsidRDefault="003C6034" w:rsidP="00CC1F3B">
      <w:pPr>
        <w:pStyle w:val="TitlePageOrigin"/>
        <w:rPr>
          <w:color w:val="auto"/>
        </w:rPr>
      </w:pPr>
      <w:r w:rsidRPr="007D488F">
        <w:rPr>
          <w:caps w:val="0"/>
          <w:color w:val="auto"/>
        </w:rPr>
        <w:t>WEST VIRGINIA LEGISLATURE</w:t>
      </w:r>
    </w:p>
    <w:p w14:paraId="62FE6B4D" w14:textId="77777777" w:rsidR="00CD36CF" w:rsidRPr="007D488F" w:rsidRDefault="00CD36CF" w:rsidP="00CC1F3B">
      <w:pPr>
        <w:pStyle w:val="TitlePageSession"/>
        <w:rPr>
          <w:color w:val="auto"/>
        </w:rPr>
      </w:pPr>
      <w:r w:rsidRPr="007D488F">
        <w:rPr>
          <w:color w:val="auto"/>
        </w:rPr>
        <w:t>20</w:t>
      </w:r>
      <w:r w:rsidR="00EC5E63" w:rsidRPr="007D488F">
        <w:rPr>
          <w:color w:val="auto"/>
        </w:rPr>
        <w:t>2</w:t>
      </w:r>
      <w:r w:rsidR="00400B5C" w:rsidRPr="007D488F">
        <w:rPr>
          <w:color w:val="auto"/>
        </w:rPr>
        <w:t>2</w:t>
      </w:r>
      <w:r w:rsidRPr="007D488F">
        <w:rPr>
          <w:color w:val="auto"/>
        </w:rPr>
        <w:t xml:space="preserve"> </w:t>
      </w:r>
      <w:r w:rsidR="003C6034" w:rsidRPr="007D488F">
        <w:rPr>
          <w:caps w:val="0"/>
          <w:color w:val="auto"/>
        </w:rPr>
        <w:t>REGULAR SESSION</w:t>
      </w:r>
    </w:p>
    <w:p w14:paraId="55674309" w14:textId="77777777" w:rsidR="00CD36CF" w:rsidRPr="007D488F" w:rsidRDefault="000F3A5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A1B243A2A034D409F4B103F7C29AD11"/>
          </w:placeholder>
          <w:text/>
        </w:sdtPr>
        <w:sdtEndPr/>
        <w:sdtContent>
          <w:r w:rsidR="00AE48A0" w:rsidRPr="007D488F">
            <w:rPr>
              <w:color w:val="auto"/>
            </w:rPr>
            <w:t>Introduced</w:t>
          </w:r>
        </w:sdtContent>
      </w:sdt>
    </w:p>
    <w:p w14:paraId="758396D8" w14:textId="4389ADB0" w:rsidR="00CD36CF" w:rsidRPr="007D488F" w:rsidRDefault="000F3A5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0D2CA0ECE334994A8CE59969B6AFF9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E2766" w:rsidRPr="007D488F">
            <w:rPr>
              <w:color w:val="auto"/>
            </w:rPr>
            <w:t>Senate</w:t>
          </w:r>
        </w:sdtContent>
      </w:sdt>
      <w:r w:rsidR="00303684" w:rsidRPr="007D488F">
        <w:rPr>
          <w:color w:val="auto"/>
        </w:rPr>
        <w:t xml:space="preserve"> </w:t>
      </w:r>
      <w:r w:rsidR="00CD36CF" w:rsidRPr="007D488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74CE61B0987449AA3E45F6CB70551CE"/>
          </w:placeholder>
          <w:text/>
        </w:sdtPr>
        <w:sdtEndPr/>
        <w:sdtContent>
          <w:r w:rsidR="0070756E">
            <w:rPr>
              <w:color w:val="auto"/>
            </w:rPr>
            <w:t>203</w:t>
          </w:r>
        </w:sdtContent>
      </w:sdt>
    </w:p>
    <w:p w14:paraId="543ECFDB" w14:textId="6AA1BE1F" w:rsidR="00CD36CF" w:rsidRPr="007D488F" w:rsidRDefault="00CD36CF" w:rsidP="00CC1F3B">
      <w:pPr>
        <w:pStyle w:val="Sponsors"/>
        <w:rPr>
          <w:color w:val="auto"/>
        </w:rPr>
      </w:pPr>
      <w:r w:rsidRPr="007D488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2F817AB01084E1A8A7B8F4271E19066"/>
          </w:placeholder>
          <w:text w:multiLine="1"/>
        </w:sdtPr>
        <w:sdtEndPr/>
        <w:sdtContent>
          <w:r w:rsidR="00BC29A9" w:rsidRPr="007D488F">
            <w:rPr>
              <w:color w:val="auto"/>
            </w:rPr>
            <w:t>Senator</w:t>
          </w:r>
          <w:r w:rsidR="00BC29A9">
            <w:rPr>
              <w:color w:val="auto"/>
            </w:rPr>
            <w:t>s</w:t>
          </w:r>
          <w:r w:rsidR="00BC29A9" w:rsidRPr="007D488F">
            <w:rPr>
              <w:color w:val="auto"/>
            </w:rPr>
            <w:t xml:space="preserve"> Maroney</w:t>
          </w:r>
          <w:r w:rsidR="00BC29A9">
            <w:rPr>
              <w:color w:val="auto"/>
            </w:rPr>
            <w:t>, Romano, Lindsay</w:t>
          </w:r>
          <w:r w:rsidR="00BC29A9" w:rsidRPr="00BC4F63">
            <w:rPr>
              <w:color w:val="auto"/>
            </w:rPr>
            <w:t>, Stollings</w:t>
          </w:r>
          <w:r w:rsidR="000F3A50">
            <w:rPr>
              <w:color w:val="auto"/>
            </w:rPr>
            <w:t>, and Martin</w:t>
          </w:r>
        </w:sdtContent>
      </w:sdt>
    </w:p>
    <w:p w14:paraId="08B8FA46" w14:textId="2F971809" w:rsidR="00E831B3" w:rsidRPr="007D488F" w:rsidRDefault="00CD36CF" w:rsidP="00CC1F3B">
      <w:pPr>
        <w:pStyle w:val="References"/>
        <w:rPr>
          <w:color w:val="auto"/>
        </w:rPr>
      </w:pPr>
      <w:r w:rsidRPr="007D488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0EBEBC45ADD4086A7355F81263C181E"/>
          </w:placeholder>
          <w:text w:multiLine="1"/>
        </w:sdtPr>
        <w:sdtEndPr/>
        <w:sdtContent>
          <w:r w:rsidR="0070756E" w:rsidRPr="007D488F">
            <w:rPr>
              <w:color w:val="auto"/>
            </w:rPr>
            <w:t>Introduced</w:t>
          </w:r>
          <w:r w:rsidR="0070756E">
            <w:rPr>
              <w:color w:val="auto"/>
            </w:rPr>
            <w:t xml:space="preserve"> </w:t>
          </w:r>
          <w:r w:rsidR="0070756E" w:rsidRPr="006A50F4">
            <w:rPr>
              <w:color w:val="auto"/>
            </w:rPr>
            <w:t>January 12,</w:t>
          </w:r>
          <w:r w:rsidR="00620674">
            <w:rPr>
              <w:color w:val="auto"/>
            </w:rPr>
            <w:t xml:space="preserve"> </w:t>
          </w:r>
          <w:r w:rsidR="0070756E" w:rsidRPr="006A50F4">
            <w:rPr>
              <w:color w:val="auto"/>
            </w:rPr>
            <w:t>2022</w:t>
          </w:r>
          <w:r w:rsidR="0070756E" w:rsidRPr="007D488F">
            <w:rPr>
              <w:color w:val="auto"/>
            </w:rPr>
            <w:t xml:space="preserve">; </w:t>
          </w:r>
          <w:r w:rsidR="0070756E">
            <w:rPr>
              <w:color w:val="auto"/>
            </w:rPr>
            <w:t>r</w:t>
          </w:r>
          <w:r w:rsidR="0070756E" w:rsidRPr="007D488F">
            <w:rPr>
              <w:color w:val="auto"/>
            </w:rPr>
            <w:t xml:space="preserve">eferred </w:t>
          </w:r>
          <w:r w:rsidR="0070756E" w:rsidRPr="007D488F">
            <w:rPr>
              <w:color w:val="auto"/>
            </w:rPr>
            <w:br/>
            <w:t>to the Committee on</w:t>
          </w:r>
          <w:r w:rsidR="00620674">
            <w:rPr>
              <w:color w:val="auto"/>
            </w:rPr>
            <w:t xml:space="preserve"> Health and Human Resources</w:t>
          </w:r>
        </w:sdtContent>
      </w:sdt>
      <w:r w:rsidRPr="007D488F">
        <w:rPr>
          <w:color w:val="auto"/>
        </w:rPr>
        <w:t>]</w:t>
      </w:r>
    </w:p>
    <w:p w14:paraId="3B66109E" w14:textId="5206AF34" w:rsidR="00303684" w:rsidRPr="007D488F" w:rsidRDefault="0000526A" w:rsidP="007E2766">
      <w:pPr>
        <w:pStyle w:val="TitleSection"/>
        <w:rPr>
          <w:color w:val="auto"/>
        </w:rPr>
      </w:pPr>
      <w:r w:rsidRPr="007D488F">
        <w:rPr>
          <w:color w:val="auto"/>
        </w:rPr>
        <w:lastRenderedPageBreak/>
        <w:t>A BILL</w:t>
      </w:r>
      <w:r w:rsidR="007E2766" w:rsidRPr="007D488F">
        <w:rPr>
          <w:color w:val="auto"/>
        </w:rPr>
        <w:t xml:space="preserve"> to amend and reenact §47-11E-1, §47-11E-2, §47-11E-3, §47-11E-4, and §47-11E-5 of the Code of West Virginia, 1931, as amended, all relating to covenants not to compete between physicians, physician assistants, or advanced practice registered nurses and employers; defining terms; setting forth prohibition against contract terms; providing for enforceability of other contract terms; providing for exemptions; and setting forth an effective date.</w:t>
      </w:r>
    </w:p>
    <w:p w14:paraId="55985849" w14:textId="77777777" w:rsidR="00303684" w:rsidRPr="007D488F" w:rsidRDefault="00303684" w:rsidP="007E2766">
      <w:pPr>
        <w:pStyle w:val="EnactingClause"/>
        <w:rPr>
          <w:color w:val="auto"/>
        </w:rPr>
      </w:pPr>
      <w:r w:rsidRPr="007D488F">
        <w:rPr>
          <w:color w:val="auto"/>
        </w:rPr>
        <w:t>Be it enacted by the Legislature of West Virginia:</w:t>
      </w:r>
    </w:p>
    <w:p w14:paraId="507FCF05" w14:textId="77777777" w:rsidR="003C6034" w:rsidRPr="007D488F" w:rsidRDefault="003C6034" w:rsidP="00CC1F3B">
      <w:pPr>
        <w:pStyle w:val="EnactingClause"/>
        <w:rPr>
          <w:color w:val="auto"/>
        </w:rPr>
        <w:sectPr w:rsidR="003C6034" w:rsidRPr="007D488F" w:rsidSect="00DC76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F1AB72" w14:textId="6FEFCF1C" w:rsidR="007E2766" w:rsidRPr="007D488F" w:rsidRDefault="000F3A50" w:rsidP="0022423B">
      <w:pPr>
        <w:pStyle w:val="ArticleHeading"/>
        <w:rPr>
          <w:color w:val="auto"/>
        </w:rPr>
      </w:pPr>
      <w:hyperlink r:id="rId13" w:history="1">
        <w:r w:rsidR="007E2766" w:rsidRPr="007D488F">
          <w:rPr>
            <w:rStyle w:val="Hyperlink"/>
            <w:color w:val="auto"/>
            <w:u w:val="none"/>
          </w:rPr>
          <w:t>ARTICLE 11E. PHYSICIAN</w:t>
        </w:r>
        <w:r w:rsidR="001078E4" w:rsidRPr="007D488F">
          <w:rPr>
            <w:rStyle w:val="Hyperlink"/>
            <w:color w:val="auto"/>
            <w:u w:val="none"/>
          </w:rPr>
          <w:t>S</w:t>
        </w:r>
        <w:r w:rsidR="007E2766" w:rsidRPr="007D488F">
          <w:rPr>
            <w:rStyle w:val="Hyperlink"/>
            <w:color w:val="auto"/>
            <w:u w:val="none"/>
          </w:rPr>
          <w:t xml:space="preserve">, </w:t>
        </w:r>
        <w:r w:rsidR="007E2766" w:rsidRPr="007D488F">
          <w:rPr>
            <w:rStyle w:val="Hyperlink"/>
            <w:color w:val="auto"/>
          </w:rPr>
          <w:t>PHYSICIAN ASSISTANT</w:t>
        </w:r>
        <w:r w:rsidR="00C254C9" w:rsidRPr="007D488F">
          <w:rPr>
            <w:rStyle w:val="Hyperlink"/>
            <w:color w:val="auto"/>
          </w:rPr>
          <w:t>S</w:t>
        </w:r>
        <w:r w:rsidR="007E2766" w:rsidRPr="007D488F">
          <w:rPr>
            <w:rStyle w:val="Hyperlink"/>
            <w:color w:val="auto"/>
          </w:rPr>
          <w:t>, AND ADVANCED PRACTICE REGISTERED</w:t>
        </w:r>
        <w:r w:rsidR="007E2766" w:rsidRPr="007D488F">
          <w:rPr>
            <w:rStyle w:val="Hyperlink"/>
            <w:color w:val="auto"/>
            <w:u w:val="none"/>
          </w:rPr>
          <w:t xml:space="preserve"> NURSE</w:t>
        </w:r>
        <w:r w:rsidR="00C254C9" w:rsidRPr="007D488F">
          <w:rPr>
            <w:rStyle w:val="Hyperlink"/>
            <w:color w:val="auto"/>
            <w:u w:val="none"/>
          </w:rPr>
          <w:t>S</w:t>
        </w:r>
        <w:r w:rsidR="007E2766" w:rsidRPr="007D488F">
          <w:rPr>
            <w:rStyle w:val="Hyperlink"/>
            <w:color w:val="auto"/>
            <w:u w:val="none"/>
          </w:rPr>
          <w:t xml:space="preserve"> FREEDOM OF PRACTICE ACT.</w:t>
        </w:r>
      </w:hyperlink>
    </w:p>
    <w:p w14:paraId="768F32A2" w14:textId="77777777" w:rsidR="007E2766" w:rsidRPr="007D488F" w:rsidRDefault="007E2766" w:rsidP="0022423B">
      <w:pPr>
        <w:pStyle w:val="SectionHeading"/>
        <w:rPr>
          <w:color w:val="auto"/>
        </w:rPr>
      </w:pPr>
      <w:r w:rsidRPr="007D488F">
        <w:rPr>
          <w:color w:val="auto"/>
        </w:rPr>
        <w:t xml:space="preserve">§47-11E-1.  Definitions. </w:t>
      </w:r>
    </w:p>
    <w:p w14:paraId="3CC9A7F1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As used in this article:</w:t>
      </w:r>
    </w:p>
    <w:p w14:paraId="1F3CA7DD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“</w:t>
      </w:r>
      <w:r w:rsidRPr="007D488F">
        <w:rPr>
          <w:color w:val="auto"/>
          <w:u w:val="single"/>
        </w:rPr>
        <w:t>Advanced practice registered nurse” means a registered nurse who has acquired advanced clinical knowledge and skills preparing him or her to provide direct and indirect care to patients as a certified nurse practitioner, certified nurse midwife, certified registered nurse anesthetist, or clinical nurse specialist, who has completed a board-approved graduate level education program and who has passed a board-approved national certified examination.</w:t>
      </w:r>
    </w:p>
    <w:p w14:paraId="75007E8E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“Contract” means a written agreement between a physician, </w:t>
      </w:r>
      <w:r w:rsidRPr="007D488F">
        <w:rPr>
          <w:color w:val="auto"/>
          <w:u w:val="single"/>
        </w:rPr>
        <w:t>physician’s assistant, or advanced practice registered nurse</w:t>
      </w:r>
      <w:r w:rsidRPr="007D488F">
        <w:rPr>
          <w:color w:val="auto"/>
        </w:rPr>
        <w:t xml:space="preserve"> and an employer. </w:t>
      </w:r>
    </w:p>
    <w:p w14:paraId="2F041369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“Covenant not to compete” means any contract that restricts the right of a physician,</w:t>
      </w:r>
      <w:r w:rsidRPr="007D488F">
        <w:rPr>
          <w:color w:val="auto"/>
          <w:u w:val="single"/>
        </w:rPr>
        <w:t xml:space="preserve"> physician’s assistant, or advanced practice registered nurse</w:t>
      </w:r>
      <w:r w:rsidRPr="007D488F">
        <w:rPr>
          <w:color w:val="auto"/>
        </w:rPr>
        <w:t xml:space="preserve"> to practice </w:t>
      </w:r>
      <w:r w:rsidRPr="007D488F">
        <w:rPr>
          <w:strike/>
          <w:color w:val="auto"/>
        </w:rPr>
        <w:t>medicine</w:t>
      </w:r>
      <w:r w:rsidRPr="007D488F">
        <w:rPr>
          <w:color w:val="auto"/>
        </w:rPr>
        <w:t xml:space="preserve"> </w:t>
      </w:r>
      <w:r w:rsidRPr="007D488F">
        <w:rPr>
          <w:color w:val="auto"/>
          <w:u w:val="single"/>
        </w:rPr>
        <w:t>within the scope of his or her license</w:t>
      </w:r>
      <w:r w:rsidRPr="007D488F">
        <w:rPr>
          <w:color w:val="auto"/>
        </w:rPr>
        <w:t xml:space="preserve"> in any geographic area of the state for any period of time following the expiration of the </w:t>
      </w:r>
      <w:r w:rsidRPr="007D488F">
        <w:rPr>
          <w:strike/>
          <w:color w:val="auto"/>
        </w:rPr>
        <w:t>physician’s</w:t>
      </w:r>
      <w:r w:rsidRPr="007D488F">
        <w:rPr>
          <w:color w:val="auto"/>
        </w:rPr>
        <w:t xml:space="preserve"> contract with his or her employer, or upon the termination of the </w:t>
      </w:r>
      <w:r w:rsidRPr="007D488F">
        <w:rPr>
          <w:strike/>
          <w:color w:val="auto"/>
        </w:rPr>
        <w:t>physician’s</w:t>
      </w:r>
      <w:r w:rsidRPr="007D488F">
        <w:rPr>
          <w:color w:val="auto"/>
        </w:rPr>
        <w:t xml:space="preserve"> contract by the </w:t>
      </w:r>
      <w:r w:rsidRPr="007D488F">
        <w:rPr>
          <w:strike/>
          <w:color w:val="auto"/>
        </w:rPr>
        <w:t>physician’s</w:t>
      </w:r>
      <w:r w:rsidRPr="007D488F">
        <w:rPr>
          <w:color w:val="auto"/>
        </w:rPr>
        <w:t xml:space="preserve"> employer.  </w:t>
      </w:r>
    </w:p>
    <w:p w14:paraId="4A696681" w14:textId="77777777" w:rsidR="007E2766" w:rsidRPr="007D488F" w:rsidRDefault="007E2766" w:rsidP="0022423B">
      <w:pPr>
        <w:pStyle w:val="SectionBody"/>
        <w:rPr>
          <w:rFonts w:cs="Times New Roman"/>
          <w:color w:val="auto"/>
        </w:rPr>
      </w:pPr>
      <w:r w:rsidRPr="007D488F">
        <w:rPr>
          <w:rFonts w:cs="Times New Roman"/>
          <w:color w:val="auto"/>
        </w:rPr>
        <w:t xml:space="preserve">“Employer” means any person employing at least one individual in the state or any agent of an employer employing at least one individual in the state. </w:t>
      </w:r>
    </w:p>
    <w:p w14:paraId="488E4804" w14:textId="77777777" w:rsidR="007E2766" w:rsidRPr="007D488F" w:rsidRDefault="007E2766" w:rsidP="0022423B">
      <w:pPr>
        <w:pStyle w:val="SectionBody"/>
        <w:rPr>
          <w:rFonts w:cs="Times New Roman"/>
          <w:color w:val="auto"/>
        </w:rPr>
      </w:pPr>
      <w:r w:rsidRPr="007D488F">
        <w:rPr>
          <w:rFonts w:cs="Times New Roman"/>
          <w:color w:val="auto"/>
        </w:rPr>
        <w:lastRenderedPageBreak/>
        <w:t>“Person” means any individual, proprietorship, partnership, firm, association, corporation, labor organization, limited liability corporation</w:t>
      </w:r>
      <w:r w:rsidRPr="007D488F">
        <w:rPr>
          <w:rFonts w:cs="Times New Roman"/>
          <w:color w:val="auto"/>
          <w:u w:val="single"/>
        </w:rPr>
        <w:t>,</w:t>
      </w:r>
      <w:r w:rsidRPr="007D488F">
        <w:rPr>
          <w:rFonts w:cs="Times New Roman"/>
          <w:color w:val="auto"/>
        </w:rPr>
        <w:t xml:space="preserve"> or any other legal entity.</w:t>
      </w:r>
    </w:p>
    <w:p w14:paraId="156DA38A" w14:textId="59A19003" w:rsidR="007E2766" w:rsidRPr="007D488F" w:rsidRDefault="007E2766" w:rsidP="0022423B">
      <w:pPr>
        <w:pStyle w:val="SectionBody"/>
        <w:rPr>
          <w:rFonts w:cs="Times New Roman"/>
          <w:color w:val="auto"/>
        </w:rPr>
      </w:pPr>
      <w:r w:rsidRPr="007D488F">
        <w:rPr>
          <w:rFonts w:cs="Times New Roman"/>
          <w:color w:val="auto"/>
        </w:rPr>
        <w:t xml:space="preserve">“Physician” means a doctor of allopathic or osteopathic medicine who is fully licensed to practice medicine and surgery pursuant to the provisions of either </w:t>
      </w:r>
      <w:r w:rsidRPr="007D488F">
        <w:rPr>
          <w:rFonts w:cs="Times New Roman"/>
          <w:strike/>
          <w:color w:val="auto"/>
        </w:rPr>
        <w:t>article three or fourteen, chapter thirty</w:t>
      </w:r>
      <w:r w:rsidRPr="007D488F">
        <w:rPr>
          <w:rFonts w:cs="Times New Roman"/>
          <w:color w:val="auto"/>
        </w:rPr>
        <w:t xml:space="preserve"> </w:t>
      </w:r>
      <w:r w:rsidRPr="007D488F">
        <w:rPr>
          <w:rFonts w:cs="Times New Roman"/>
          <w:color w:val="auto"/>
          <w:u w:val="single"/>
        </w:rPr>
        <w:t xml:space="preserve">§30-3-1 </w:t>
      </w:r>
      <w:r w:rsidRPr="007D488F">
        <w:rPr>
          <w:rFonts w:cs="Times New Roman"/>
          <w:i/>
          <w:iCs/>
          <w:color w:val="auto"/>
          <w:u w:val="single"/>
        </w:rPr>
        <w:t>et seq</w:t>
      </w:r>
      <w:r w:rsidRPr="007D488F">
        <w:rPr>
          <w:rFonts w:cs="Times New Roman"/>
          <w:color w:val="auto"/>
          <w:u w:val="single"/>
        </w:rPr>
        <w:t xml:space="preserve">. or §30-14-1 </w:t>
      </w:r>
      <w:r w:rsidRPr="007D488F">
        <w:rPr>
          <w:rFonts w:cs="Times New Roman"/>
          <w:i/>
          <w:iCs/>
          <w:color w:val="auto"/>
          <w:u w:val="single"/>
        </w:rPr>
        <w:t>et seq</w:t>
      </w:r>
      <w:r w:rsidRPr="007D488F">
        <w:rPr>
          <w:rFonts w:cs="Times New Roman"/>
          <w:color w:val="auto"/>
          <w:u w:val="single"/>
        </w:rPr>
        <w:t>.</w:t>
      </w:r>
      <w:r w:rsidRPr="007D488F">
        <w:rPr>
          <w:rFonts w:cs="Times New Roman"/>
          <w:color w:val="auto"/>
        </w:rPr>
        <w:t xml:space="preserve"> of this code.</w:t>
      </w:r>
    </w:p>
    <w:p w14:paraId="2A278FB2" w14:textId="77777777" w:rsidR="007E2766" w:rsidRPr="007D488F" w:rsidRDefault="007E2766" w:rsidP="0022423B">
      <w:pPr>
        <w:pStyle w:val="SectionBody"/>
        <w:rPr>
          <w:rFonts w:cs="Times New Roman"/>
          <w:color w:val="auto"/>
          <w:u w:val="single"/>
        </w:rPr>
      </w:pPr>
      <w:r w:rsidRPr="007D488F">
        <w:rPr>
          <w:rFonts w:cs="Times New Roman"/>
          <w:color w:val="auto"/>
          <w:u w:val="single"/>
        </w:rPr>
        <w:t xml:space="preserve">“Physician assistant” means a person who meets the qualifications set forth in §30-3E-1 </w:t>
      </w:r>
      <w:r w:rsidRPr="007D488F">
        <w:rPr>
          <w:rFonts w:cs="Times New Roman"/>
          <w:i/>
          <w:iCs/>
          <w:color w:val="auto"/>
          <w:u w:val="single"/>
        </w:rPr>
        <w:t>et seq</w:t>
      </w:r>
      <w:r w:rsidRPr="007D488F">
        <w:rPr>
          <w:rFonts w:cs="Times New Roman"/>
          <w:color w:val="auto"/>
          <w:u w:val="single"/>
        </w:rPr>
        <w:t>. of this code and is licensed to practice medicine under collaboration.</w:t>
      </w:r>
    </w:p>
    <w:p w14:paraId="23143264" w14:textId="77777777" w:rsidR="007E2766" w:rsidRPr="007D488F" w:rsidRDefault="007E2766" w:rsidP="0022423B">
      <w:pPr>
        <w:pStyle w:val="SectionHeading"/>
        <w:rPr>
          <w:color w:val="auto"/>
        </w:rPr>
        <w:sectPr w:rsidR="007E2766" w:rsidRPr="007D488F" w:rsidSect="00DC76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D488F">
        <w:rPr>
          <w:color w:val="auto"/>
        </w:rPr>
        <w:t>§47-11E-2.  Limitation on contractual provisions in physician</w:t>
      </w:r>
      <w:r w:rsidRPr="007D488F">
        <w:rPr>
          <w:color w:val="auto"/>
          <w:u w:val="single"/>
        </w:rPr>
        <w:t>,</w:t>
      </w:r>
      <w:r w:rsidRPr="007D488F">
        <w:rPr>
          <w:color w:val="auto"/>
        </w:rPr>
        <w:t xml:space="preserve"> </w:t>
      </w:r>
      <w:r w:rsidRPr="007D488F">
        <w:rPr>
          <w:color w:val="auto"/>
          <w:u w:val="single"/>
        </w:rPr>
        <w:t>physician’s assistant, or advanced practice registered nurse</w:t>
      </w:r>
      <w:r w:rsidRPr="007D488F">
        <w:rPr>
          <w:color w:val="auto"/>
        </w:rPr>
        <w:t xml:space="preserve"> employment contract. </w:t>
      </w:r>
    </w:p>
    <w:p w14:paraId="7F6210F0" w14:textId="29DFA21A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(a) </w:t>
      </w:r>
      <w:r w:rsidRPr="007D488F">
        <w:rPr>
          <w:color w:val="auto"/>
          <w:u w:val="single"/>
        </w:rPr>
        <w:t>Except as provided in subsection (c) of this section,</w:t>
      </w:r>
      <w:r w:rsidRPr="007D488F">
        <w:rPr>
          <w:color w:val="auto"/>
        </w:rPr>
        <w:t xml:space="preserve"> a covenant not to compete contained in a contract between a physician and an employer shall be limited to not more than:</w:t>
      </w:r>
    </w:p>
    <w:p w14:paraId="7030D087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(1) One year in duration; and  </w:t>
      </w:r>
    </w:p>
    <w:p w14:paraId="1BBCC94D" w14:textId="77777777" w:rsidR="007E2766" w:rsidRPr="007D488F" w:rsidRDefault="007E2766" w:rsidP="0022423B">
      <w:pPr>
        <w:pStyle w:val="SectionBody"/>
        <w:rPr>
          <w:rFonts w:cs="Times New Roman"/>
          <w:color w:val="auto"/>
        </w:rPr>
      </w:pPr>
      <w:r w:rsidRPr="007D488F">
        <w:rPr>
          <w:rFonts w:cs="Times New Roman"/>
          <w:color w:val="auto"/>
        </w:rPr>
        <w:t>(2) Thirty road miles from the physician’s primary place of practice with the employer.</w:t>
      </w:r>
    </w:p>
    <w:p w14:paraId="348344FF" w14:textId="77777777" w:rsidR="007E2766" w:rsidRPr="007D488F" w:rsidRDefault="007E2766" w:rsidP="0022423B">
      <w:pPr>
        <w:pStyle w:val="SectionBody"/>
        <w:rPr>
          <w:rFonts w:cs="Times New Roman"/>
          <w:color w:val="auto"/>
        </w:rPr>
      </w:pPr>
      <w:r w:rsidRPr="007D488F">
        <w:rPr>
          <w:rFonts w:cs="Times New Roman"/>
          <w:color w:val="auto"/>
        </w:rPr>
        <w:t>(b) A covenant not to compete shall be void and unenforceable upon the termination of the physician’s employment by the employer.</w:t>
      </w:r>
    </w:p>
    <w:p w14:paraId="2AFAC30E" w14:textId="5993D7F4" w:rsidR="007E2766" w:rsidRPr="007D488F" w:rsidRDefault="007E2766" w:rsidP="0022423B">
      <w:pPr>
        <w:pStyle w:val="SectionBody"/>
        <w:rPr>
          <w:rFonts w:eastAsia="Times New Roman" w:cs="Arial"/>
          <w:color w:val="auto"/>
          <w:u w:val="single"/>
        </w:rPr>
      </w:pPr>
      <w:r w:rsidRPr="007D488F">
        <w:rPr>
          <w:rFonts w:eastAsia="Times New Roman" w:cs="Arial"/>
          <w:color w:val="auto"/>
          <w:u w:val="single"/>
        </w:rPr>
        <w:t>(c) A covenant not to compete in a contract for professional services between an employer and a physician, physician’s assistant, or advanced practice registered nurse shall have no force or effect in any employment contract entered into, renewed, or extended on or after August 1, 2022.</w:t>
      </w:r>
    </w:p>
    <w:p w14:paraId="10FD4460" w14:textId="77777777" w:rsidR="007E2766" w:rsidRPr="007D488F" w:rsidRDefault="007E2766" w:rsidP="007E2766">
      <w:pPr>
        <w:pStyle w:val="SectionHeading"/>
        <w:rPr>
          <w:color w:val="auto"/>
        </w:rPr>
        <w:sectPr w:rsidR="007E2766" w:rsidRPr="007D488F" w:rsidSect="00DC76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D488F">
        <w:rPr>
          <w:color w:val="auto"/>
        </w:rPr>
        <w:t>§47-11E-3.  Enforceability of other provisions.</w:t>
      </w:r>
    </w:p>
    <w:p w14:paraId="7C7E3C6B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Provided that the contract does not state otherwise, nothing in this article limits the enforceability of:</w:t>
      </w:r>
    </w:p>
    <w:p w14:paraId="11E0CC16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(1) Provisions prohibiting a physician, </w:t>
      </w:r>
      <w:r w:rsidRPr="007D488F">
        <w:rPr>
          <w:color w:val="auto"/>
          <w:u w:val="single"/>
        </w:rPr>
        <w:t>physician’s assistant, or advanced practice registered nurse</w:t>
      </w:r>
      <w:r w:rsidRPr="007D488F">
        <w:rPr>
          <w:color w:val="auto"/>
        </w:rPr>
        <w:t xml:space="preserve"> from taking any property, patient lists, or records of the employer with him or her upon the termination or expiration of the contract;</w:t>
      </w:r>
    </w:p>
    <w:p w14:paraId="78021B2A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(2) Provisions requiring a physician, </w:t>
      </w:r>
      <w:r w:rsidRPr="007D488F">
        <w:rPr>
          <w:color w:val="auto"/>
          <w:u w:val="single"/>
        </w:rPr>
        <w:t xml:space="preserve">physician’s assistant, or advanced practice registered </w:t>
      </w:r>
      <w:r w:rsidRPr="007D488F">
        <w:rPr>
          <w:color w:val="auto"/>
          <w:u w:val="single"/>
        </w:rPr>
        <w:lastRenderedPageBreak/>
        <w:t>nurse</w:t>
      </w:r>
      <w:r w:rsidRPr="007D488F">
        <w:rPr>
          <w:color w:val="auto"/>
        </w:rPr>
        <w:t xml:space="preserve"> to repay an employer all or a portion of: </w:t>
      </w:r>
    </w:p>
    <w:p w14:paraId="03D91CC9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(A) A loan;</w:t>
      </w:r>
    </w:p>
    <w:p w14:paraId="3B320EAE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(B) Relocation expenses;</w:t>
      </w:r>
    </w:p>
    <w:p w14:paraId="0A6A03E1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(C) A signing bonus;</w:t>
      </w:r>
    </w:p>
    <w:p w14:paraId="202379F9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(D) Remuneration to induce the physician, </w:t>
      </w:r>
      <w:r w:rsidRPr="007D488F">
        <w:rPr>
          <w:color w:val="auto"/>
          <w:u w:val="single"/>
        </w:rPr>
        <w:t>physician’s assistant, or advanced practice registered nurse</w:t>
      </w:r>
      <w:r w:rsidRPr="007D488F">
        <w:rPr>
          <w:color w:val="auto"/>
        </w:rPr>
        <w:t xml:space="preserve"> to relocate or establish a </w:t>
      </w:r>
      <w:r w:rsidRPr="007D488F">
        <w:rPr>
          <w:strike/>
          <w:color w:val="auto"/>
        </w:rPr>
        <w:t>physician</w:t>
      </w:r>
      <w:r w:rsidRPr="007D488F">
        <w:rPr>
          <w:color w:val="auto"/>
        </w:rPr>
        <w:t xml:space="preserve"> practice in a specific geographic area; or</w:t>
      </w:r>
    </w:p>
    <w:p w14:paraId="0C0B17E2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(E) Recruiting, education, and training expenses;</w:t>
      </w:r>
    </w:p>
    <w:p w14:paraId="209FE516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(3) A nondisclosure provision relating to confidential information and trade secrets;</w:t>
      </w:r>
    </w:p>
    <w:p w14:paraId="3124485F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(4) A nonsolicitation provision with respect to patients and employees of the employer; </w:t>
      </w:r>
    </w:p>
    <w:p w14:paraId="57F93402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(5) A provision for liquidated damages; or</w:t>
      </w:r>
    </w:p>
    <w:p w14:paraId="5235DF3D" w14:textId="4829F89B" w:rsidR="008736AA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(6) Any other provision of a contract that is not in violation of law.</w:t>
      </w:r>
    </w:p>
    <w:p w14:paraId="4978070A" w14:textId="77777777" w:rsidR="007E2766" w:rsidRPr="007D488F" w:rsidRDefault="007E2766" w:rsidP="0022423B">
      <w:pPr>
        <w:pStyle w:val="SectionHeading"/>
        <w:rPr>
          <w:color w:val="auto"/>
        </w:rPr>
      </w:pPr>
      <w:r w:rsidRPr="007D488F">
        <w:rPr>
          <w:color w:val="auto"/>
        </w:rPr>
        <w:t xml:space="preserve">§47-11E-4.  Exemptions to limitations. </w:t>
      </w:r>
    </w:p>
    <w:p w14:paraId="371AD322" w14:textId="77777777" w:rsidR="007E2766" w:rsidRPr="007D488F" w:rsidRDefault="007E2766" w:rsidP="0022423B">
      <w:pPr>
        <w:pStyle w:val="SectionHeading"/>
        <w:rPr>
          <w:color w:val="auto"/>
        </w:rPr>
        <w:sectPr w:rsidR="007E2766" w:rsidRPr="007D488F" w:rsidSect="00DC76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842EBED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>The limitations set forth in this article do not apply to any of the following unless the contract terms provide otherwise:</w:t>
      </w:r>
    </w:p>
    <w:p w14:paraId="1A61D8AA" w14:textId="77777777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(1) In the case where the physician, </w:t>
      </w:r>
      <w:r w:rsidRPr="007D488F">
        <w:rPr>
          <w:color w:val="auto"/>
          <w:u w:val="single"/>
        </w:rPr>
        <w:t>physician’s assistant, or advanced practice registered nurse</w:t>
      </w:r>
      <w:r w:rsidRPr="007D488F">
        <w:rPr>
          <w:color w:val="auto"/>
        </w:rPr>
        <w:t xml:space="preserve"> has sold his or her business or practice in the form of a sale of assets, stock, membership interests, or otherwise to his or her employer; or</w:t>
      </w:r>
    </w:p>
    <w:p w14:paraId="0D3333F2" w14:textId="1BDCA149" w:rsidR="007E2766" w:rsidRPr="007D488F" w:rsidRDefault="007E2766" w:rsidP="0022423B">
      <w:pPr>
        <w:pStyle w:val="SectionBody"/>
        <w:rPr>
          <w:color w:val="auto"/>
        </w:rPr>
      </w:pPr>
      <w:r w:rsidRPr="007D488F">
        <w:rPr>
          <w:color w:val="auto"/>
        </w:rPr>
        <w:t xml:space="preserve">(2) To contracts between physicians, </w:t>
      </w:r>
      <w:r w:rsidRPr="007D488F">
        <w:rPr>
          <w:color w:val="auto"/>
          <w:u w:val="single"/>
        </w:rPr>
        <w:t>physician’s assistants, or advanced practice registered nurses</w:t>
      </w:r>
      <w:r w:rsidRPr="007D488F">
        <w:rPr>
          <w:color w:val="auto"/>
        </w:rPr>
        <w:t xml:space="preserve"> who are shareholders, owners, partners, members, or directors of a health care practice.</w:t>
      </w:r>
    </w:p>
    <w:p w14:paraId="6E358C57" w14:textId="77777777" w:rsidR="007E2766" w:rsidRPr="007D488F" w:rsidRDefault="007E2766" w:rsidP="0022423B">
      <w:pPr>
        <w:pStyle w:val="SectionHeading"/>
        <w:rPr>
          <w:color w:val="auto"/>
        </w:rPr>
        <w:sectPr w:rsidR="007E2766" w:rsidRPr="007D488F" w:rsidSect="00DC76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D488F">
        <w:rPr>
          <w:color w:val="auto"/>
        </w:rPr>
        <w:t>§47-11E-5.  Applicability.</w:t>
      </w:r>
    </w:p>
    <w:p w14:paraId="7A244003" w14:textId="14FECA56" w:rsidR="007E2766" w:rsidRPr="007D488F" w:rsidRDefault="007E2766" w:rsidP="007E2766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7D488F">
        <w:rPr>
          <w:rFonts w:eastAsia="Calibri" w:cs="Times New Roman"/>
          <w:color w:val="auto"/>
        </w:rPr>
        <w:t xml:space="preserve">This article applies to any contract between a physician, </w:t>
      </w:r>
      <w:r w:rsidRPr="007D488F">
        <w:rPr>
          <w:rFonts w:eastAsia="Calibri" w:cs="Times New Roman"/>
          <w:color w:val="auto"/>
          <w:u w:val="single"/>
        </w:rPr>
        <w:t>physician’s assistant, or advanced practice registered nurse</w:t>
      </w:r>
      <w:r w:rsidRPr="007D488F">
        <w:rPr>
          <w:rFonts w:eastAsia="Calibri" w:cs="Times New Roman"/>
          <w:color w:val="auto"/>
        </w:rPr>
        <w:t xml:space="preserve"> and his or her employer entered into, modified, renewed, or extended on or after </w:t>
      </w:r>
      <w:r w:rsidRPr="007D488F">
        <w:rPr>
          <w:rFonts w:eastAsia="Calibri" w:cs="Times New Roman"/>
          <w:strike/>
          <w:color w:val="auto"/>
        </w:rPr>
        <w:t>July 1, 2017</w:t>
      </w:r>
      <w:r w:rsidRPr="007D488F">
        <w:rPr>
          <w:rFonts w:eastAsia="Calibri" w:cs="Times New Roman"/>
          <w:color w:val="auto"/>
        </w:rPr>
        <w:t xml:space="preserve"> </w:t>
      </w:r>
      <w:r w:rsidRPr="007D488F">
        <w:rPr>
          <w:rFonts w:eastAsia="Calibri" w:cs="Times New Roman"/>
          <w:color w:val="auto"/>
          <w:u w:val="single"/>
        </w:rPr>
        <w:t>August 1, 2022:</w:t>
      </w:r>
      <w:r w:rsidRPr="007D488F">
        <w:rPr>
          <w:rFonts w:eastAsia="Calibri" w:cs="Times New Roman"/>
          <w:color w:val="auto"/>
        </w:rPr>
        <w:t xml:space="preserve"> </w:t>
      </w:r>
      <w:r w:rsidRPr="007D488F">
        <w:rPr>
          <w:rFonts w:eastAsia="Calibri" w:cs="Times New Roman"/>
          <w:i/>
          <w:color w:val="auto"/>
        </w:rPr>
        <w:t>Provided,</w:t>
      </w:r>
      <w:r w:rsidRPr="007D488F">
        <w:rPr>
          <w:rFonts w:eastAsia="Calibri" w:cs="Times New Roman"/>
          <w:color w:val="auto"/>
        </w:rPr>
        <w:t xml:space="preserve"> That the provisions of this article do not otherwise apply to or abrogate any contract in effect on or before </w:t>
      </w:r>
      <w:r w:rsidRPr="007D488F">
        <w:rPr>
          <w:rFonts w:eastAsia="Calibri" w:cs="Times New Roman"/>
          <w:strike/>
          <w:color w:val="auto"/>
        </w:rPr>
        <w:t>June 30, 2017</w:t>
      </w:r>
      <w:r w:rsidRPr="007D488F">
        <w:rPr>
          <w:rFonts w:eastAsia="Calibri" w:cs="Times New Roman"/>
          <w:color w:val="auto"/>
        </w:rPr>
        <w:t xml:space="preserve"> </w:t>
      </w:r>
      <w:r w:rsidRPr="007D488F">
        <w:rPr>
          <w:rFonts w:eastAsia="Calibri" w:cs="Times New Roman"/>
          <w:color w:val="auto"/>
          <w:u w:val="single"/>
        </w:rPr>
        <w:t>July 31, 2022.</w:t>
      </w:r>
    </w:p>
    <w:p w14:paraId="77C1FAA1" w14:textId="77777777" w:rsidR="00C33014" w:rsidRPr="007D488F" w:rsidRDefault="00C33014" w:rsidP="00CC1F3B">
      <w:pPr>
        <w:pStyle w:val="Note"/>
        <w:rPr>
          <w:color w:val="auto"/>
        </w:rPr>
      </w:pPr>
    </w:p>
    <w:p w14:paraId="67B8D9AA" w14:textId="687E8FE8" w:rsidR="006865E9" w:rsidRPr="007D488F" w:rsidRDefault="00CF1DCA" w:rsidP="001078E4">
      <w:pPr>
        <w:pStyle w:val="Note"/>
        <w:rPr>
          <w:color w:val="auto"/>
        </w:rPr>
      </w:pPr>
      <w:r w:rsidRPr="007D488F">
        <w:rPr>
          <w:color w:val="auto"/>
        </w:rPr>
        <w:lastRenderedPageBreak/>
        <w:t>NOTE: The</w:t>
      </w:r>
      <w:r w:rsidR="006865E9" w:rsidRPr="007D488F">
        <w:rPr>
          <w:color w:val="auto"/>
        </w:rPr>
        <w:t xml:space="preserve"> purpose of this bill is to </w:t>
      </w:r>
      <w:r w:rsidR="001078E4" w:rsidRPr="007D488F">
        <w:rPr>
          <w:color w:val="auto"/>
        </w:rPr>
        <w:t xml:space="preserve">expand </w:t>
      </w:r>
      <w:r w:rsidR="00C254C9" w:rsidRPr="007D488F">
        <w:rPr>
          <w:color w:val="auto"/>
        </w:rPr>
        <w:t xml:space="preserve">the Physicians Freedom of Practice Act and </w:t>
      </w:r>
      <w:r w:rsidR="007E2766" w:rsidRPr="007D488F">
        <w:rPr>
          <w:color w:val="auto"/>
        </w:rPr>
        <w:t>covenants not to compete</w:t>
      </w:r>
      <w:r w:rsidR="001078E4" w:rsidRPr="007D488F">
        <w:rPr>
          <w:color w:val="auto"/>
        </w:rPr>
        <w:t xml:space="preserve"> with employers</w:t>
      </w:r>
      <w:r w:rsidR="007E2766" w:rsidRPr="007D488F">
        <w:rPr>
          <w:color w:val="auto"/>
        </w:rPr>
        <w:t xml:space="preserve"> </w:t>
      </w:r>
      <w:r w:rsidR="001078E4" w:rsidRPr="007D488F">
        <w:rPr>
          <w:color w:val="auto"/>
        </w:rPr>
        <w:t xml:space="preserve">to </w:t>
      </w:r>
      <w:r w:rsidR="007E2766" w:rsidRPr="007D488F">
        <w:rPr>
          <w:color w:val="auto"/>
        </w:rPr>
        <w:t>physician’s assistants</w:t>
      </w:r>
      <w:r w:rsidR="001078E4" w:rsidRPr="007D488F">
        <w:rPr>
          <w:color w:val="auto"/>
        </w:rPr>
        <w:t xml:space="preserve"> </w:t>
      </w:r>
      <w:r w:rsidR="00C254C9" w:rsidRPr="007D488F">
        <w:rPr>
          <w:color w:val="auto"/>
        </w:rPr>
        <w:t>and</w:t>
      </w:r>
      <w:r w:rsidR="007E2766" w:rsidRPr="007D488F">
        <w:rPr>
          <w:color w:val="auto"/>
        </w:rPr>
        <w:t xml:space="preserve"> advanced practice registered nurses; defining terms; setting forth prohibition against contract terms; providing for enforceability of other contract terms; providing for exemptions; and setting forth an effective date.</w:t>
      </w:r>
    </w:p>
    <w:p w14:paraId="39832D3E" w14:textId="0E8EC27B" w:rsidR="006865E9" w:rsidRPr="007D488F" w:rsidRDefault="00AE48A0" w:rsidP="00CC1F3B">
      <w:pPr>
        <w:pStyle w:val="Note"/>
        <w:rPr>
          <w:color w:val="auto"/>
        </w:rPr>
      </w:pPr>
      <w:r w:rsidRPr="007D488F">
        <w:rPr>
          <w:color w:val="auto"/>
        </w:rPr>
        <w:t>Strike-throughs indicate language that would be stricken from a heading or the present law</w:t>
      </w:r>
      <w:r w:rsidR="00730398" w:rsidRPr="007D488F">
        <w:rPr>
          <w:color w:val="auto"/>
        </w:rPr>
        <w:t>,</w:t>
      </w:r>
      <w:r w:rsidRPr="007D488F">
        <w:rPr>
          <w:color w:val="auto"/>
        </w:rPr>
        <w:t xml:space="preserve"> and underscoring indicates new language that would be added.</w:t>
      </w:r>
    </w:p>
    <w:sectPr w:rsidR="006865E9" w:rsidRPr="007D488F" w:rsidSect="00DC769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184BD" w14:textId="77777777" w:rsidR="007E2766" w:rsidRPr="00B844FE" w:rsidRDefault="007E2766" w:rsidP="00B844FE">
      <w:r>
        <w:separator/>
      </w:r>
    </w:p>
  </w:endnote>
  <w:endnote w:type="continuationSeparator" w:id="0">
    <w:p w14:paraId="0D267190" w14:textId="77777777" w:rsidR="007E2766" w:rsidRPr="00B844FE" w:rsidRDefault="007E27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C3AA41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B574E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42AB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B7F3C" w14:textId="77777777" w:rsidR="007E2766" w:rsidRPr="00B844FE" w:rsidRDefault="007E2766" w:rsidP="00B844FE">
      <w:r>
        <w:separator/>
      </w:r>
    </w:p>
  </w:footnote>
  <w:footnote w:type="continuationSeparator" w:id="0">
    <w:p w14:paraId="5C0AFB3C" w14:textId="77777777" w:rsidR="007E2766" w:rsidRPr="00B844FE" w:rsidRDefault="007E27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4504" w14:textId="77777777" w:rsidR="002A0269" w:rsidRPr="00B844FE" w:rsidRDefault="000F3A50">
    <w:pPr>
      <w:pStyle w:val="Header"/>
    </w:pPr>
    <w:sdt>
      <w:sdtPr>
        <w:id w:val="-684364211"/>
        <w:placeholder>
          <w:docPart w:val="C0D2CA0ECE334994A8CE59969B6AFF9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0D2CA0ECE334994A8CE59969B6AFF9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193EF" w14:textId="79C7061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7E2766">
      <w:rPr>
        <w:sz w:val="22"/>
        <w:szCs w:val="22"/>
      </w:rPr>
      <w:t xml:space="preserve"> SB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0756E">
      <w:rPr>
        <w:sz w:val="22"/>
        <w:szCs w:val="22"/>
      </w:rPr>
      <w:t>203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E2766">
          <w:rPr>
            <w:sz w:val="22"/>
            <w:szCs w:val="22"/>
          </w:rPr>
          <w:t>2022R1461</w:t>
        </w:r>
      </w:sdtContent>
    </w:sdt>
  </w:p>
  <w:p w14:paraId="17A5063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BD1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66"/>
    <w:rsid w:val="0000526A"/>
    <w:rsid w:val="0001046D"/>
    <w:rsid w:val="000573A9"/>
    <w:rsid w:val="00085D22"/>
    <w:rsid w:val="000C5C77"/>
    <w:rsid w:val="000E3912"/>
    <w:rsid w:val="000F3A50"/>
    <w:rsid w:val="0010070F"/>
    <w:rsid w:val="001078E4"/>
    <w:rsid w:val="0015112E"/>
    <w:rsid w:val="001552E7"/>
    <w:rsid w:val="001566B4"/>
    <w:rsid w:val="001A66B7"/>
    <w:rsid w:val="001C279E"/>
    <w:rsid w:val="001C3659"/>
    <w:rsid w:val="001D459E"/>
    <w:rsid w:val="0022348D"/>
    <w:rsid w:val="00223DC4"/>
    <w:rsid w:val="0022423B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20674"/>
    <w:rsid w:val="00627990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756E"/>
    <w:rsid w:val="00730398"/>
    <w:rsid w:val="00757FF9"/>
    <w:rsid w:val="007A5259"/>
    <w:rsid w:val="007A7081"/>
    <w:rsid w:val="007D488F"/>
    <w:rsid w:val="007E2766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29A9"/>
    <w:rsid w:val="00BC562B"/>
    <w:rsid w:val="00C254C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C1D18"/>
    <w:rsid w:val="00DC7691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3D1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C3834A"/>
  <w15:chartTrackingRefBased/>
  <w15:docId w15:val="{99B8DC9F-53B7-4F85-A009-C4063AA1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E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7E2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de.wvlegislature.gov/47-11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1B243A2A034D409F4B103F7C29A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16B53-FBAC-4CA9-B644-44BBABAF6E71}"/>
      </w:docPartPr>
      <w:docPartBody>
        <w:p w:rsidR="00B4253F" w:rsidRDefault="00B4253F">
          <w:pPr>
            <w:pStyle w:val="AA1B243A2A034D409F4B103F7C29AD11"/>
          </w:pPr>
          <w:r w:rsidRPr="00B844FE">
            <w:t>Prefix Text</w:t>
          </w:r>
        </w:p>
      </w:docPartBody>
    </w:docPart>
    <w:docPart>
      <w:docPartPr>
        <w:name w:val="C0D2CA0ECE334994A8CE59969B6A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FF94-7B36-4591-9641-61E3206962B9}"/>
      </w:docPartPr>
      <w:docPartBody>
        <w:p w:rsidR="00B4253F" w:rsidRDefault="00B4253F">
          <w:pPr>
            <w:pStyle w:val="C0D2CA0ECE334994A8CE59969B6AFF90"/>
          </w:pPr>
          <w:r w:rsidRPr="00B844FE">
            <w:t>[Type here]</w:t>
          </w:r>
        </w:p>
      </w:docPartBody>
    </w:docPart>
    <w:docPart>
      <w:docPartPr>
        <w:name w:val="674CE61B0987449AA3E45F6CB7055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50E4-26B6-4E62-B003-76E58779BCC9}"/>
      </w:docPartPr>
      <w:docPartBody>
        <w:p w:rsidR="00B4253F" w:rsidRDefault="00B4253F">
          <w:pPr>
            <w:pStyle w:val="674CE61B0987449AA3E45F6CB70551CE"/>
          </w:pPr>
          <w:r w:rsidRPr="00B844FE">
            <w:t>Number</w:t>
          </w:r>
        </w:p>
      </w:docPartBody>
    </w:docPart>
    <w:docPart>
      <w:docPartPr>
        <w:name w:val="72F817AB01084E1A8A7B8F4271E1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A144-548D-47BF-A33D-95462BF2F49D}"/>
      </w:docPartPr>
      <w:docPartBody>
        <w:p w:rsidR="00B4253F" w:rsidRDefault="00B4253F">
          <w:pPr>
            <w:pStyle w:val="72F817AB01084E1A8A7B8F4271E19066"/>
          </w:pPr>
          <w:r w:rsidRPr="00B844FE">
            <w:t>Enter Sponsors Here</w:t>
          </w:r>
        </w:p>
      </w:docPartBody>
    </w:docPart>
    <w:docPart>
      <w:docPartPr>
        <w:name w:val="40EBEBC45ADD4086A7355F81263C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47DD-75CC-4619-BF09-5FC4DA515F45}"/>
      </w:docPartPr>
      <w:docPartBody>
        <w:p w:rsidR="00B4253F" w:rsidRDefault="00B4253F">
          <w:pPr>
            <w:pStyle w:val="40EBEBC45ADD4086A7355F81263C181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3F"/>
    <w:rsid w:val="00B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1B243A2A034D409F4B103F7C29AD11">
    <w:name w:val="AA1B243A2A034D409F4B103F7C29AD11"/>
  </w:style>
  <w:style w:type="paragraph" w:customStyle="1" w:styleId="C0D2CA0ECE334994A8CE59969B6AFF90">
    <w:name w:val="C0D2CA0ECE334994A8CE59969B6AFF90"/>
  </w:style>
  <w:style w:type="paragraph" w:customStyle="1" w:styleId="674CE61B0987449AA3E45F6CB70551CE">
    <w:name w:val="674CE61B0987449AA3E45F6CB70551CE"/>
  </w:style>
  <w:style w:type="paragraph" w:customStyle="1" w:styleId="72F817AB01084E1A8A7B8F4271E19066">
    <w:name w:val="72F817AB01084E1A8A7B8F4271E1906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EBEBC45ADD4086A7355F81263C181E">
    <w:name w:val="40EBEBC45ADD4086A7355F81263C1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41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Xris Hess</cp:lastModifiedBy>
  <cp:revision>13</cp:revision>
  <cp:lastPrinted>2022-01-11T19:51:00Z</cp:lastPrinted>
  <dcterms:created xsi:type="dcterms:W3CDTF">2021-12-21T02:45:00Z</dcterms:created>
  <dcterms:modified xsi:type="dcterms:W3CDTF">2022-01-18T20:15:00Z</dcterms:modified>
</cp:coreProperties>
</file>